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A2F" w:rsidRPr="00966E68" w:rsidRDefault="00EA6A2F"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EA6A2F" w:rsidRPr="00A4745C" w:rsidRDefault="00EA6A2F" w:rsidP="00560217">
      <w:pPr>
        <w:rPr>
          <w:rFonts w:ascii="Times New Roman" w:eastAsia="標楷體" w:hAnsi="Times New Roman"/>
        </w:rPr>
      </w:pPr>
    </w:p>
    <w:p w:rsidR="00EA6A2F" w:rsidRPr="00A4745C" w:rsidRDefault="00EA6A2F" w:rsidP="0014318B">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：計算機程式</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EA6A2F" w:rsidRPr="0014318B" w:rsidRDefault="00EA6A2F">
      <w:pPr>
        <w:rPr>
          <w:rFonts w:ascii="Times New Roman" w:hAnsi="Times New Roman"/>
        </w:rPr>
      </w:pPr>
    </w:p>
    <w:p w:rsidR="00EA6A2F" w:rsidRDefault="00EA6A2F" w:rsidP="0014318B">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EA6A2F" w:rsidRPr="00445752" w:rsidRDefault="00EA6A2F">
      <w:pPr>
        <w:rPr>
          <w:rFonts w:ascii="Times New Roman" w:hAnsi="Times New Roman"/>
        </w:rPr>
      </w:pPr>
    </w:p>
    <w:p w:rsidR="00EA6A2F" w:rsidRPr="00A4745C" w:rsidRDefault="00EA6A2F">
      <w:pPr>
        <w:rPr>
          <w:rFonts w:ascii="Times New Roman" w:eastAsia="標楷體" w:hAnsi="Times New Roman"/>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EA6A2F" w:rsidRDefault="00EA6A2F"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EA6A2F" w:rsidRPr="00504A51" w:rsidTr="002026E8">
        <w:trPr>
          <w:trHeight w:val="580"/>
        </w:trPr>
        <w:tc>
          <w:tcPr>
            <w:tcW w:w="1668" w:type="dxa"/>
            <w:vMerge w:val="restart"/>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標楷體" w:hint="eastAsia"/>
              </w:rPr>
              <w:t>核心能力</w:t>
            </w:r>
          </w:p>
          <w:p w:rsidR="00EA6A2F" w:rsidRPr="00FC7CAA" w:rsidRDefault="00EA6A2F"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EA6A2F" w:rsidRPr="00FC7CAA" w:rsidRDefault="00EA6A2F"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EA6A2F" w:rsidRPr="00504A51" w:rsidTr="002026E8">
        <w:trPr>
          <w:trHeight w:val="642"/>
        </w:trPr>
        <w:tc>
          <w:tcPr>
            <w:tcW w:w="1668" w:type="dxa"/>
            <w:vMerge/>
            <w:shd w:val="clear" w:color="auto" w:fill="E6E6E6"/>
            <w:vAlign w:val="center"/>
          </w:tcPr>
          <w:p w:rsidR="00EA6A2F" w:rsidRPr="00FC7CAA" w:rsidRDefault="00EA6A2F" w:rsidP="002026E8">
            <w:pPr>
              <w:jc w:val="center"/>
              <w:rPr>
                <w:rFonts w:ascii="Times New Roman" w:eastAsia="標楷體" w:hAnsi="Times New Roman"/>
              </w:rPr>
            </w:pP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EA6A2F" w:rsidRPr="00504A51" w:rsidTr="002026E8">
        <w:trPr>
          <w:trHeight w:val="711"/>
        </w:trPr>
        <w:tc>
          <w:tcPr>
            <w:tcW w:w="1668" w:type="dxa"/>
            <w:vMerge w:val="restart"/>
            <w:vAlign w:val="center"/>
          </w:tcPr>
          <w:p w:rsidR="00EA6A2F" w:rsidRPr="00FC7CAA" w:rsidRDefault="00EA6A2F" w:rsidP="002026E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不熟悉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EA6A2F" w:rsidRPr="00A00B96" w:rsidRDefault="00EA6A2F" w:rsidP="002026E8">
            <w:pPr>
              <w:jc w:val="both"/>
              <w:rPr>
                <w:rFonts w:ascii="Times New Roman" w:eastAsia="標楷體" w:hAnsi="標楷體"/>
              </w:rPr>
            </w:pPr>
            <w:r>
              <w:rPr>
                <w:rFonts w:ascii="Times New Roman" w:eastAsia="標楷體" w:hAnsi="Times New Roman"/>
              </w:rPr>
              <w:t xml:space="preserve">2. </w:t>
            </w:r>
            <w:r>
              <w:rPr>
                <w:rFonts w:ascii="Times New Roman" w:eastAsia="標楷體" w:hAnsi="Times New Roman" w:hint="eastAsia"/>
              </w:rPr>
              <w:t>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EA6A2F" w:rsidRPr="00A00B96" w:rsidRDefault="00EA6A2F" w:rsidP="002026E8">
            <w:pPr>
              <w:jc w:val="both"/>
              <w:rPr>
                <w:rFonts w:ascii="Times New Roman" w:eastAsia="標楷體" w:hAnsi="標楷體"/>
              </w:rPr>
            </w:pPr>
            <w:r>
              <w:rPr>
                <w:rFonts w:ascii="Times New Roman" w:eastAsia="標楷體" w:hAnsi="Times New Roman"/>
              </w:rPr>
              <w:t xml:space="preserve">3. </w:t>
            </w:r>
            <w:r>
              <w:rPr>
                <w:rFonts w:ascii="Times New Roman" w:eastAsia="標楷體" w:hAnsi="Times New Roman" w:hint="eastAsia"/>
              </w:rPr>
              <w:t>非常熟悉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r>
      <w:tr w:rsidR="00B86888" w:rsidRPr="00504A51" w:rsidTr="00C13A32">
        <w:trPr>
          <w:trHeight w:val="628"/>
        </w:trPr>
        <w:tc>
          <w:tcPr>
            <w:tcW w:w="1668" w:type="dxa"/>
            <w:vMerge/>
            <w:vAlign w:val="center"/>
          </w:tcPr>
          <w:p w:rsidR="00B86888" w:rsidRPr="00FC7CAA" w:rsidRDefault="00B86888" w:rsidP="002026E8">
            <w:pPr>
              <w:jc w:val="both"/>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3%</w:t>
            </w:r>
          </w:p>
        </w:tc>
        <w:tc>
          <w:tcPr>
            <w:tcW w:w="2864" w:type="dxa"/>
            <w:vAlign w:val="center"/>
          </w:tcPr>
          <w:p w:rsidR="00B86888" w:rsidRDefault="00B86888">
            <w:pPr>
              <w:jc w:val="center"/>
              <w:rPr>
                <w:rFonts w:ascii="新細明體" w:hAnsi="新細明體" w:cs="新細明體"/>
                <w:szCs w:val="24"/>
              </w:rPr>
            </w:pPr>
            <w:r>
              <w:rPr>
                <w:rFonts w:hint="eastAsia"/>
              </w:rPr>
              <w:t>88%</w:t>
            </w:r>
          </w:p>
        </w:tc>
        <w:tc>
          <w:tcPr>
            <w:tcW w:w="2864" w:type="dxa"/>
            <w:vAlign w:val="center"/>
          </w:tcPr>
          <w:p w:rsidR="00B86888" w:rsidRDefault="00B86888">
            <w:pPr>
              <w:jc w:val="center"/>
              <w:rPr>
                <w:rFonts w:ascii="新細明體" w:hAnsi="新細明體" w:cs="新細明體"/>
                <w:szCs w:val="24"/>
              </w:rPr>
            </w:pPr>
            <w:r>
              <w:rPr>
                <w:rFonts w:hint="eastAsia"/>
              </w:rPr>
              <w:t>9%</w:t>
            </w:r>
          </w:p>
        </w:tc>
      </w:tr>
      <w:tr w:rsidR="00EA6A2F" w:rsidRPr="00FC7CAA" w:rsidTr="002026E8">
        <w:trPr>
          <w:trHeight w:val="705"/>
        </w:trPr>
        <w:tc>
          <w:tcPr>
            <w:tcW w:w="1668" w:type="dxa"/>
            <w:vMerge w:val="restart"/>
            <w:vAlign w:val="center"/>
          </w:tcPr>
          <w:p w:rsidR="00EA6A2F" w:rsidRPr="00FC7CAA" w:rsidRDefault="00EA6A2F"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EA6A2F" w:rsidRPr="00A00B96" w:rsidRDefault="00EA6A2F" w:rsidP="002026E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EA6A2F" w:rsidRPr="00A00B96" w:rsidRDefault="00EA6A2F" w:rsidP="002026E8">
            <w:pPr>
              <w:jc w:val="both"/>
              <w:rPr>
                <w:rFonts w:ascii="Times New Roman" w:eastAsia="標楷體" w:hAnsi="標楷體"/>
              </w:rPr>
            </w:pPr>
            <w:r>
              <w:rPr>
                <w:rFonts w:ascii="Times New Roman" w:eastAsia="標楷體" w:hAnsi="標楷體"/>
              </w:rPr>
              <w:t xml:space="preserve">3. </w:t>
            </w:r>
            <w:r w:rsidRPr="00A00B96">
              <w:rPr>
                <w:rFonts w:ascii="Times New Roman" w:eastAsia="標楷體" w:hAnsi="標楷體" w:hint="eastAsia"/>
              </w:rPr>
              <w:t>瞭解並熟悉</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r>
      <w:tr w:rsidR="00B86888" w:rsidRPr="00FC7CAA" w:rsidTr="00516E36">
        <w:trPr>
          <w:trHeight w:val="605"/>
        </w:trPr>
        <w:tc>
          <w:tcPr>
            <w:tcW w:w="1668" w:type="dxa"/>
            <w:vMerge/>
            <w:vAlign w:val="center"/>
          </w:tcPr>
          <w:p w:rsidR="00B86888" w:rsidRPr="00FC7CAA" w:rsidRDefault="00B86888" w:rsidP="002026E8">
            <w:pPr>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5%</w:t>
            </w:r>
          </w:p>
        </w:tc>
        <w:tc>
          <w:tcPr>
            <w:tcW w:w="2864" w:type="dxa"/>
            <w:vAlign w:val="center"/>
          </w:tcPr>
          <w:p w:rsidR="00B86888" w:rsidRDefault="00B86888">
            <w:pPr>
              <w:jc w:val="center"/>
              <w:rPr>
                <w:rFonts w:ascii="新細明體" w:hAnsi="新細明體" w:cs="新細明體"/>
                <w:szCs w:val="24"/>
              </w:rPr>
            </w:pPr>
            <w:r>
              <w:rPr>
                <w:rFonts w:hint="eastAsia"/>
              </w:rPr>
              <w:t>86%</w:t>
            </w:r>
          </w:p>
        </w:tc>
        <w:tc>
          <w:tcPr>
            <w:tcW w:w="2864" w:type="dxa"/>
            <w:vAlign w:val="center"/>
          </w:tcPr>
          <w:p w:rsidR="00B86888" w:rsidRDefault="00B86888">
            <w:pPr>
              <w:jc w:val="center"/>
              <w:rPr>
                <w:rFonts w:ascii="新細明體" w:hAnsi="新細明體" w:cs="新細明體"/>
                <w:szCs w:val="24"/>
              </w:rPr>
            </w:pPr>
            <w:r>
              <w:rPr>
                <w:rFonts w:hint="eastAsia"/>
              </w:rPr>
              <w:t>9%</w:t>
            </w:r>
          </w:p>
        </w:tc>
      </w:tr>
    </w:tbl>
    <w:p w:rsidR="00EA6A2F" w:rsidRDefault="00EA6A2F"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EA6A2F" w:rsidRPr="00860FBB" w:rsidTr="002026E8">
        <w:trPr>
          <w:trHeight w:val="580"/>
        </w:trPr>
        <w:tc>
          <w:tcPr>
            <w:tcW w:w="1668" w:type="dxa"/>
            <w:vMerge w:val="restart"/>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t>核心能力</w:t>
            </w:r>
          </w:p>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EA6A2F" w:rsidRPr="008877F7" w:rsidRDefault="00EA6A2F"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EA6A2F" w:rsidRPr="00860FBB" w:rsidTr="002026E8">
        <w:trPr>
          <w:trHeight w:val="642"/>
        </w:trPr>
        <w:tc>
          <w:tcPr>
            <w:tcW w:w="1668" w:type="dxa"/>
            <w:vMerge/>
            <w:shd w:val="clear" w:color="auto" w:fill="E6E6E6"/>
            <w:vAlign w:val="center"/>
          </w:tcPr>
          <w:p w:rsidR="00EA6A2F" w:rsidRPr="00FC7CAA" w:rsidRDefault="00EA6A2F" w:rsidP="002026E8">
            <w:pPr>
              <w:jc w:val="center"/>
              <w:rPr>
                <w:rFonts w:ascii="Times New Roman" w:eastAsia="標楷體" w:hAnsi="Times New Roman"/>
              </w:rPr>
            </w:pP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EA6A2F" w:rsidRPr="00860FBB" w:rsidTr="002026E8">
        <w:trPr>
          <w:trHeight w:val="1116"/>
        </w:trPr>
        <w:tc>
          <w:tcPr>
            <w:tcW w:w="1668" w:type="dxa"/>
            <w:vMerge w:val="restart"/>
            <w:vAlign w:val="center"/>
          </w:tcPr>
          <w:p w:rsidR="00EA6A2F" w:rsidRPr="00FC7CAA" w:rsidRDefault="00EA6A2F"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無法確切理解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可以約略理解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非常能夠理解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r>
      <w:tr w:rsidR="00B86888" w:rsidRPr="00860FBB" w:rsidTr="002475B8">
        <w:trPr>
          <w:trHeight w:val="706"/>
        </w:trPr>
        <w:tc>
          <w:tcPr>
            <w:tcW w:w="1668" w:type="dxa"/>
            <w:vMerge/>
            <w:vAlign w:val="center"/>
          </w:tcPr>
          <w:p w:rsidR="00B86888" w:rsidRPr="00FC7CAA" w:rsidRDefault="00B86888" w:rsidP="002026E8">
            <w:pPr>
              <w:jc w:val="both"/>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3%</w:t>
            </w:r>
          </w:p>
        </w:tc>
        <w:tc>
          <w:tcPr>
            <w:tcW w:w="2864" w:type="dxa"/>
            <w:vAlign w:val="center"/>
          </w:tcPr>
          <w:p w:rsidR="00B86888" w:rsidRDefault="00B86888">
            <w:pPr>
              <w:jc w:val="center"/>
              <w:rPr>
                <w:rFonts w:ascii="新細明體" w:hAnsi="新細明體" w:cs="新細明體"/>
                <w:szCs w:val="24"/>
              </w:rPr>
            </w:pPr>
            <w:r>
              <w:rPr>
                <w:rFonts w:hint="eastAsia"/>
              </w:rPr>
              <w:t>90%</w:t>
            </w:r>
          </w:p>
        </w:tc>
        <w:tc>
          <w:tcPr>
            <w:tcW w:w="2864" w:type="dxa"/>
            <w:vAlign w:val="center"/>
          </w:tcPr>
          <w:p w:rsidR="00B86888" w:rsidRDefault="00B86888">
            <w:pPr>
              <w:jc w:val="center"/>
              <w:rPr>
                <w:rFonts w:ascii="新細明體" w:hAnsi="新細明體" w:cs="新細明體"/>
                <w:szCs w:val="24"/>
              </w:rPr>
            </w:pPr>
            <w:r>
              <w:rPr>
                <w:rFonts w:hint="eastAsia"/>
              </w:rPr>
              <w:t>7%</w:t>
            </w:r>
          </w:p>
        </w:tc>
      </w:tr>
      <w:tr w:rsidR="00EA6A2F" w:rsidRPr="00FC7CAA" w:rsidTr="002026E8">
        <w:trPr>
          <w:trHeight w:val="706"/>
        </w:trPr>
        <w:tc>
          <w:tcPr>
            <w:tcW w:w="1668" w:type="dxa"/>
            <w:vMerge w:val="restart"/>
            <w:vAlign w:val="center"/>
          </w:tcPr>
          <w:p w:rsidR="00EA6A2F" w:rsidRPr="00FC7CAA" w:rsidRDefault="00EA6A2F"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持續學習的能力</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無法自行繼續鑽研或理解更為高深與艱難的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可以自行繼續鑽研或理解少部分更為高深與艱難的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可以自行繼續鑽研或理解大部分更為高深與艱難的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r>
      <w:tr w:rsidR="00B86888" w:rsidRPr="00FC7CAA" w:rsidTr="00AE3887">
        <w:trPr>
          <w:trHeight w:val="706"/>
        </w:trPr>
        <w:tc>
          <w:tcPr>
            <w:tcW w:w="1668" w:type="dxa"/>
            <w:vMerge/>
            <w:vAlign w:val="center"/>
          </w:tcPr>
          <w:p w:rsidR="00B86888" w:rsidRPr="00FC7CAA" w:rsidRDefault="00B86888" w:rsidP="002026E8">
            <w:pPr>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7%</w:t>
            </w:r>
          </w:p>
        </w:tc>
        <w:tc>
          <w:tcPr>
            <w:tcW w:w="2864" w:type="dxa"/>
            <w:vAlign w:val="center"/>
          </w:tcPr>
          <w:p w:rsidR="00B86888" w:rsidRDefault="00B86888">
            <w:pPr>
              <w:jc w:val="center"/>
              <w:rPr>
                <w:rFonts w:ascii="新細明體" w:hAnsi="新細明體" w:cs="新細明體"/>
                <w:szCs w:val="24"/>
              </w:rPr>
            </w:pPr>
            <w:r>
              <w:rPr>
                <w:rFonts w:hint="eastAsia"/>
              </w:rPr>
              <w:t>88%</w:t>
            </w:r>
          </w:p>
        </w:tc>
        <w:tc>
          <w:tcPr>
            <w:tcW w:w="2864" w:type="dxa"/>
            <w:vAlign w:val="center"/>
          </w:tcPr>
          <w:p w:rsidR="00B86888" w:rsidRDefault="00B86888">
            <w:pPr>
              <w:jc w:val="center"/>
              <w:rPr>
                <w:rFonts w:ascii="新細明體" w:hAnsi="新細明體" w:cs="新細明體"/>
                <w:szCs w:val="24"/>
              </w:rPr>
            </w:pPr>
            <w:r>
              <w:rPr>
                <w:rFonts w:hint="eastAsia"/>
              </w:rPr>
              <w:t>5%</w:t>
            </w:r>
          </w:p>
        </w:tc>
      </w:tr>
    </w:tbl>
    <w:p w:rsidR="00EA6A2F" w:rsidRDefault="00EA6A2F"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EA6A2F" w:rsidRPr="00FC7CAA" w:rsidTr="002026E8">
        <w:trPr>
          <w:trHeight w:val="580"/>
        </w:trPr>
        <w:tc>
          <w:tcPr>
            <w:tcW w:w="1668" w:type="dxa"/>
            <w:vMerge w:val="restart"/>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EA6A2F" w:rsidRPr="008877F7" w:rsidRDefault="00EA6A2F"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EA6A2F" w:rsidRPr="00FC7CAA" w:rsidTr="002026E8">
        <w:trPr>
          <w:trHeight w:val="642"/>
        </w:trPr>
        <w:tc>
          <w:tcPr>
            <w:tcW w:w="1668" w:type="dxa"/>
            <w:vMerge/>
            <w:shd w:val="clear" w:color="auto" w:fill="E6E6E6"/>
            <w:vAlign w:val="center"/>
          </w:tcPr>
          <w:p w:rsidR="00EA6A2F" w:rsidRPr="00FC7CAA" w:rsidRDefault="00EA6A2F" w:rsidP="002026E8">
            <w:pPr>
              <w:jc w:val="center"/>
              <w:rPr>
                <w:rFonts w:ascii="Times New Roman" w:eastAsia="標楷體" w:hAnsi="Times New Roman"/>
              </w:rPr>
            </w:pP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EA6A2F" w:rsidRPr="00FC7CAA" w:rsidTr="002026E8">
        <w:trPr>
          <w:trHeight w:val="1116"/>
        </w:trPr>
        <w:tc>
          <w:tcPr>
            <w:tcW w:w="1668" w:type="dxa"/>
            <w:vMerge w:val="restart"/>
            <w:vAlign w:val="center"/>
          </w:tcPr>
          <w:p w:rsidR="00EA6A2F" w:rsidRPr="00FC7CAA" w:rsidRDefault="00EA6A2F"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r>
      <w:tr w:rsidR="00B86888" w:rsidRPr="00FC7CAA" w:rsidTr="005C0DDE">
        <w:trPr>
          <w:trHeight w:val="706"/>
        </w:trPr>
        <w:tc>
          <w:tcPr>
            <w:tcW w:w="1668" w:type="dxa"/>
            <w:vMerge/>
            <w:vAlign w:val="center"/>
          </w:tcPr>
          <w:p w:rsidR="00B86888" w:rsidRPr="00FC7CAA" w:rsidRDefault="00B86888" w:rsidP="002026E8">
            <w:pPr>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13%</w:t>
            </w:r>
          </w:p>
        </w:tc>
        <w:tc>
          <w:tcPr>
            <w:tcW w:w="2864" w:type="dxa"/>
            <w:vAlign w:val="center"/>
          </w:tcPr>
          <w:p w:rsidR="00B86888" w:rsidRDefault="00B86888">
            <w:pPr>
              <w:jc w:val="center"/>
              <w:rPr>
                <w:rFonts w:ascii="新細明體" w:hAnsi="新細明體" w:cs="新細明體"/>
                <w:szCs w:val="24"/>
              </w:rPr>
            </w:pPr>
            <w:r>
              <w:rPr>
                <w:rFonts w:hint="eastAsia"/>
              </w:rPr>
              <w:t>87%</w:t>
            </w:r>
          </w:p>
        </w:tc>
        <w:tc>
          <w:tcPr>
            <w:tcW w:w="2864" w:type="dxa"/>
            <w:vAlign w:val="center"/>
          </w:tcPr>
          <w:p w:rsidR="00B86888" w:rsidRDefault="00B86888">
            <w:pPr>
              <w:jc w:val="center"/>
              <w:rPr>
                <w:rFonts w:ascii="新細明體" w:hAnsi="新細明體" w:cs="新細明體"/>
                <w:szCs w:val="24"/>
              </w:rPr>
            </w:pPr>
            <w:r>
              <w:rPr>
                <w:rFonts w:hint="eastAsia"/>
              </w:rPr>
              <w:t>0%</w:t>
            </w:r>
          </w:p>
        </w:tc>
      </w:tr>
    </w:tbl>
    <w:p w:rsidR="00EA6A2F" w:rsidRDefault="00EA6A2F"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EA6A2F" w:rsidRPr="00860FBB" w:rsidTr="002026E8">
        <w:trPr>
          <w:trHeight w:val="580"/>
        </w:trPr>
        <w:tc>
          <w:tcPr>
            <w:tcW w:w="1668" w:type="dxa"/>
            <w:vMerge w:val="restart"/>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t>核心能力</w:t>
            </w:r>
          </w:p>
          <w:p w:rsidR="00EA6A2F" w:rsidRPr="00FC7CAA" w:rsidRDefault="00EA6A2F"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EA6A2F" w:rsidRPr="008877F7" w:rsidRDefault="00EA6A2F"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EA6A2F" w:rsidRPr="00860FBB" w:rsidTr="002026E8">
        <w:trPr>
          <w:trHeight w:val="642"/>
        </w:trPr>
        <w:tc>
          <w:tcPr>
            <w:tcW w:w="1668" w:type="dxa"/>
            <w:vMerge/>
            <w:shd w:val="clear" w:color="auto" w:fill="E6E6E6"/>
            <w:vAlign w:val="center"/>
          </w:tcPr>
          <w:p w:rsidR="00EA6A2F" w:rsidRPr="00FC7CAA" w:rsidRDefault="00EA6A2F" w:rsidP="002026E8">
            <w:pPr>
              <w:jc w:val="center"/>
              <w:rPr>
                <w:rFonts w:ascii="Times New Roman" w:eastAsia="標楷體" w:hAnsi="Times New Roman"/>
              </w:rPr>
            </w:pP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EA6A2F" w:rsidRPr="00FC7CAA" w:rsidRDefault="00EA6A2F"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EA6A2F" w:rsidRPr="00860FBB" w:rsidTr="002026E8">
        <w:trPr>
          <w:trHeight w:val="1116"/>
        </w:trPr>
        <w:tc>
          <w:tcPr>
            <w:tcW w:w="1668" w:type="dxa"/>
            <w:vMerge w:val="restart"/>
            <w:vAlign w:val="center"/>
          </w:tcPr>
          <w:p w:rsidR="00EA6A2F" w:rsidRPr="00FC7CAA" w:rsidRDefault="00EA6A2F"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當遇到一個問題時，難以利用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當遇到一個問題時，可以利用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EA6A2F" w:rsidRPr="00FC7CAA" w:rsidRDefault="00EA6A2F"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當遇到一個問題時，可以容易且快速的利用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r>
      <w:tr w:rsidR="00B86888" w:rsidRPr="00860FBB" w:rsidTr="0050010E">
        <w:trPr>
          <w:trHeight w:val="706"/>
        </w:trPr>
        <w:tc>
          <w:tcPr>
            <w:tcW w:w="1668" w:type="dxa"/>
            <w:vMerge/>
            <w:vAlign w:val="center"/>
          </w:tcPr>
          <w:p w:rsidR="00B86888" w:rsidRPr="00FC7CAA" w:rsidRDefault="00B86888" w:rsidP="002026E8">
            <w:pPr>
              <w:jc w:val="both"/>
              <w:rPr>
                <w:rFonts w:ascii="Times New Roman" w:eastAsia="標楷體" w:hAnsi="Times New Roman"/>
              </w:rPr>
            </w:pPr>
          </w:p>
        </w:tc>
        <w:tc>
          <w:tcPr>
            <w:tcW w:w="2864" w:type="dxa"/>
            <w:vAlign w:val="center"/>
          </w:tcPr>
          <w:p w:rsidR="00B86888" w:rsidRDefault="00B86888">
            <w:pPr>
              <w:jc w:val="center"/>
              <w:rPr>
                <w:rFonts w:ascii="新細明體" w:hAnsi="新細明體" w:cs="新細明體"/>
                <w:szCs w:val="24"/>
              </w:rPr>
            </w:pPr>
            <w:r>
              <w:rPr>
                <w:rFonts w:hint="eastAsia"/>
              </w:rPr>
              <w:t>0%</w:t>
            </w:r>
          </w:p>
        </w:tc>
        <w:tc>
          <w:tcPr>
            <w:tcW w:w="2864" w:type="dxa"/>
            <w:vAlign w:val="center"/>
          </w:tcPr>
          <w:p w:rsidR="00B86888" w:rsidRDefault="00B86888">
            <w:pPr>
              <w:jc w:val="center"/>
              <w:rPr>
                <w:rFonts w:ascii="新細明體" w:hAnsi="新細明體" w:cs="新細明體"/>
                <w:szCs w:val="24"/>
              </w:rPr>
            </w:pPr>
            <w:r>
              <w:rPr>
                <w:rFonts w:hint="eastAsia"/>
              </w:rPr>
              <w:t>97%</w:t>
            </w:r>
          </w:p>
        </w:tc>
        <w:tc>
          <w:tcPr>
            <w:tcW w:w="2864" w:type="dxa"/>
            <w:vAlign w:val="center"/>
          </w:tcPr>
          <w:p w:rsidR="00B86888" w:rsidRDefault="00B86888">
            <w:pPr>
              <w:jc w:val="center"/>
              <w:rPr>
                <w:rFonts w:ascii="新細明體" w:hAnsi="新細明體" w:cs="新細明體"/>
                <w:szCs w:val="24"/>
              </w:rPr>
            </w:pPr>
            <w:r>
              <w:rPr>
                <w:rFonts w:hint="eastAsia"/>
              </w:rPr>
              <w:t>3%</w:t>
            </w:r>
          </w:p>
        </w:tc>
      </w:tr>
    </w:tbl>
    <w:p w:rsidR="00EA6A2F" w:rsidRDefault="00EA6A2F">
      <w:pPr>
        <w:rPr>
          <w:rFonts w:ascii="Times New Roman" w:hAnsi="Times New Roman"/>
        </w:rPr>
      </w:pPr>
    </w:p>
    <w:p w:rsidR="00191CC6" w:rsidRPr="00A4745C" w:rsidRDefault="00191CC6">
      <w:pPr>
        <w:rPr>
          <w:rFonts w:ascii="Times New Roman" w:hAnsi="Times New Roman"/>
        </w:rPr>
      </w:pPr>
    </w:p>
    <w:p w:rsidR="00E42DEC" w:rsidRPr="00191CC6" w:rsidRDefault="00E42DEC" w:rsidP="00191CC6">
      <w:pPr>
        <w:jc w:val="center"/>
        <w:rPr>
          <w:rFonts w:ascii="Times New Roman" w:eastAsia="標楷體" w:hAnsi="Times New Roman"/>
          <w:spacing w:val="-6"/>
          <w:sz w:val="16"/>
          <w:szCs w:val="16"/>
        </w:rPr>
      </w:pPr>
      <w:bookmarkStart w:id="0" w:name="_GoBack"/>
      <w:bookmarkEnd w:id="0"/>
      <w:r w:rsidRPr="00191CC6">
        <w:rPr>
          <w:rFonts w:ascii="Times New Roman" w:eastAsia="標楷體" w:hAnsi="Times New Roman"/>
          <w:spacing w:val="-6"/>
          <w:sz w:val="28"/>
          <w:szCs w:val="28"/>
        </w:rPr>
        <w:t>電機工程學系</w:t>
      </w:r>
      <w:r w:rsidRPr="00191CC6">
        <w:rPr>
          <w:rFonts w:ascii="Times New Roman" w:eastAsia="標楷體" w:hAnsi="Times New Roman"/>
          <w:spacing w:val="-6"/>
          <w:sz w:val="28"/>
          <w:szCs w:val="28"/>
        </w:rPr>
        <w:t>102-2</w:t>
      </w:r>
      <w:r w:rsidR="0096105A">
        <w:rPr>
          <w:rFonts w:ascii="標楷體" w:eastAsia="標楷體" w:hAnsi="標楷體" w:hint="eastAsia"/>
          <w:spacing w:val="-6"/>
          <w:kern w:val="0"/>
          <w:sz w:val="28"/>
          <w:szCs w:val="28"/>
        </w:rPr>
        <w:t>專業</w:t>
      </w:r>
      <w:r w:rsidRPr="00191CC6">
        <w:rPr>
          <w:rFonts w:ascii="Times New Roman" w:eastAsia="標楷體" w:hAnsi="Times New Roman"/>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191CC6" w:rsidRPr="00191CC6" w:rsidTr="00F30A58">
        <w:trPr>
          <w:trHeight w:val="302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1CC6" w:rsidRPr="00191CC6" w:rsidRDefault="00191CC6" w:rsidP="00744966">
            <w:pPr>
              <w:jc w:val="center"/>
              <w:rPr>
                <w:rFonts w:ascii="Times New Roman" w:eastAsia="標楷體" w:hAnsi="Times New Roman"/>
              </w:rPr>
            </w:pPr>
            <w:r w:rsidRPr="00191CC6">
              <w:rPr>
                <w:rFonts w:ascii="Times New Roman" w:eastAsia="標楷體" w:hAnsi="Times New Roman"/>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91CC6" w:rsidRPr="00D7031A" w:rsidRDefault="00191CC6" w:rsidP="00B4720A">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88102A" w:rsidRPr="0088102A" w:rsidRDefault="0088102A" w:rsidP="0088102A">
            <w:pPr>
              <w:numPr>
                <w:ilvl w:val="0"/>
                <w:numId w:val="1"/>
              </w:numPr>
              <w:rPr>
                <w:rFonts w:ascii="Times New Roman" w:eastAsia="標楷體" w:hAnsi="Times New Roman"/>
                <w:color w:val="000000"/>
              </w:rPr>
            </w:pPr>
            <w:r>
              <w:rPr>
                <w:rFonts w:ascii="Times New Roman" w:eastAsia="標楷體" w:hAnsi="Times New Roman"/>
                <w:color w:val="000000"/>
              </w:rPr>
              <w:t>與</w:t>
            </w:r>
            <w:r>
              <w:rPr>
                <w:rFonts w:ascii="Times New Roman" w:eastAsia="標楷體" w:hAnsi="Times New Roman" w:hint="eastAsia"/>
                <w:color w:val="000000"/>
              </w:rPr>
              <w:t>101</w:t>
            </w:r>
            <w:r>
              <w:rPr>
                <w:rFonts w:ascii="Times New Roman" w:eastAsia="標楷體" w:hAnsi="Times New Roman" w:hint="eastAsia"/>
                <w:color w:val="000000"/>
              </w:rPr>
              <w:t>學年得到的心得相同，尤其</w:t>
            </w:r>
            <w:proofErr w:type="gramStart"/>
            <w:r>
              <w:rPr>
                <w:rFonts w:ascii="Times New Roman" w:eastAsia="標楷體" w:hAnsi="Times New Roman" w:hint="eastAsia"/>
                <w:color w:val="000000"/>
              </w:rPr>
              <w:t>隨著少子化</w:t>
            </w:r>
            <w:proofErr w:type="gramEnd"/>
            <w:r>
              <w:rPr>
                <w:rFonts w:ascii="Times New Roman" w:eastAsia="標楷體" w:hAnsi="Times New Roman" w:hint="eastAsia"/>
                <w:color w:val="000000"/>
              </w:rPr>
              <w:t>現象嚴重，大一入學的學生素質更是逐年降低。</w:t>
            </w:r>
          </w:p>
          <w:p w:rsidR="00191CC6" w:rsidRDefault="00191CC6" w:rsidP="00B4720A">
            <w:pPr>
              <w:numPr>
                <w:ilvl w:val="0"/>
                <w:numId w:val="1"/>
              </w:numPr>
              <w:rPr>
                <w:rFonts w:ascii="Times New Roman" w:eastAsia="標楷體" w:hAnsi="Times New Roman"/>
                <w:color w:val="000000" w:themeColor="text1"/>
              </w:rPr>
            </w:pPr>
            <w:r>
              <w:rPr>
                <w:rFonts w:ascii="Times New Roman" w:eastAsia="標楷體" w:hAnsi="Times New Roman" w:hint="eastAsia"/>
                <w:color w:val="000000" w:themeColor="text1"/>
              </w:rPr>
              <w:t>結果分布呈現「常態性分布，</w:t>
            </w:r>
            <w:r>
              <w:rPr>
                <w:rFonts w:ascii="Times New Roman" w:eastAsia="標楷體" w:hAnsi="Times New Roman" w:hint="eastAsia"/>
                <w:color w:val="000000" w:themeColor="text1"/>
              </w:rPr>
              <w:t>normal distribution</w:t>
            </w:r>
            <w:r>
              <w:rPr>
                <w:rFonts w:ascii="Times New Roman" w:eastAsia="標楷體" w:hAnsi="Times New Roman" w:hint="eastAsia"/>
                <w:color w:val="000000" w:themeColor="text1"/>
              </w:rPr>
              <w:t>」，還算合理正常。</w:t>
            </w:r>
          </w:p>
          <w:p w:rsidR="00191CC6" w:rsidRPr="00D7031A" w:rsidRDefault="00191CC6" w:rsidP="00B4720A">
            <w:pPr>
              <w:numPr>
                <w:ilvl w:val="0"/>
                <w:numId w:val="1"/>
              </w:numPr>
              <w:rPr>
                <w:rFonts w:ascii="Times New Roman" w:eastAsia="標楷體" w:hAnsi="Times New Roman"/>
                <w:color w:val="000000" w:themeColor="text1"/>
              </w:rPr>
            </w:pPr>
            <w:r w:rsidRPr="00D7031A">
              <w:rPr>
                <w:rFonts w:ascii="Times New Roman" w:eastAsia="標楷體" w:hAnsi="Times New Roman"/>
                <w:color w:val="000000" w:themeColor="text1"/>
              </w:rPr>
              <w:t>學生英文能力與邏輯能力較為不足，回家預習與複習的用功努力</w:t>
            </w:r>
            <w:r>
              <w:rPr>
                <w:rFonts w:ascii="Times New Roman" w:eastAsia="標楷體" w:hAnsi="Times New Roman" w:hint="eastAsia"/>
                <w:color w:val="000000" w:themeColor="text1"/>
              </w:rPr>
              <w:t>也</w:t>
            </w:r>
            <w:r w:rsidRPr="00D7031A">
              <w:rPr>
                <w:rFonts w:ascii="Times New Roman" w:eastAsia="標楷體" w:hAnsi="Times New Roman"/>
                <w:color w:val="000000" w:themeColor="text1"/>
              </w:rPr>
              <w:t>不足。</w:t>
            </w:r>
          </w:p>
          <w:p w:rsidR="00191CC6" w:rsidRPr="00AB704E" w:rsidRDefault="00191CC6" w:rsidP="00B4720A">
            <w:pPr>
              <w:numPr>
                <w:ilvl w:val="0"/>
                <w:numId w:val="1"/>
              </w:numPr>
              <w:rPr>
                <w:color w:val="FF0000"/>
              </w:rPr>
            </w:pPr>
            <w:r w:rsidRPr="00D7031A">
              <w:rPr>
                <w:rFonts w:ascii="Times New Roman" w:eastAsia="標楷體" w:hAnsi="Times New Roman"/>
                <w:color w:val="000000" w:themeColor="text1"/>
              </w:rPr>
              <w:t>因為學生本身的英語能力不足，回家努力的動力也不足，</w:t>
            </w:r>
            <w:r>
              <w:rPr>
                <w:rFonts w:ascii="Times New Roman" w:eastAsia="標楷體" w:hAnsi="Times New Roman"/>
                <w:color w:val="000000" w:themeColor="text1"/>
              </w:rPr>
              <w:t>看到不懂的英文單字會有動力想去查詢並記下來的同學不多，多數同學選擇</w:t>
            </w:r>
            <w:proofErr w:type="gramStart"/>
            <w:r>
              <w:rPr>
                <w:rFonts w:ascii="Times New Roman" w:eastAsia="標楷體" w:hAnsi="Times New Roman"/>
                <w:color w:val="000000" w:themeColor="text1"/>
              </w:rPr>
              <w:t>亂猜或跳</w:t>
            </w:r>
            <w:proofErr w:type="gramEnd"/>
            <w:r>
              <w:rPr>
                <w:rFonts w:ascii="Times New Roman" w:eastAsia="標楷體" w:hAnsi="Times New Roman"/>
                <w:color w:val="000000" w:themeColor="text1"/>
              </w:rPr>
              <w:t>過去。</w:t>
            </w:r>
            <w:r w:rsidRPr="00D7031A">
              <w:rPr>
                <w:rFonts w:ascii="Times New Roman" w:eastAsia="標楷體" w:hAnsi="Times New Roman"/>
                <w:color w:val="000000" w:themeColor="text1"/>
              </w:rPr>
              <w:t>所以該全英語教材對</w:t>
            </w:r>
            <w:r>
              <w:rPr>
                <w:rFonts w:ascii="Times New Roman" w:eastAsia="標楷體" w:hAnsi="Times New Roman"/>
                <w:color w:val="000000" w:themeColor="text1"/>
              </w:rPr>
              <w:t>於</w:t>
            </w:r>
            <w:r w:rsidRPr="00D7031A">
              <w:rPr>
                <w:rFonts w:ascii="Times New Roman" w:eastAsia="標楷體" w:hAnsi="Times New Roman"/>
                <w:color w:val="000000" w:themeColor="text1"/>
              </w:rPr>
              <w:t>同學去理解來說，</w:t>
            </w:r>
            <w:proofErr w:type="gramStart"/>
            <w:r w:rsidRPr="00D7031A">
              <w:rPr>
                <w:rFonts w:ascii="Times New Roman" w:eastAsia="標楷體" w:hAnsi="Times New Roman"/>
                <w:color w:val="000000" w:themeColor="text1"/>
              </w:rPr>
              <w:t>似乎偏難</w:t>
            </w:r>
            <w:proofErr w:type="gramEnd"/>
            <w:r w:rsidRPr="00D7031A">
              <w:rPr>
                <w:rFonts w:ascii="Times New Roman" w:eastAsia="標楷體" w:hAnsi="Times New Roman"/>
                <w:color w:val="000000" w:themeColor="text1"/>
              </w:rPr>
              <w:t>。</w:t>
            </w:r>
          </w:p>
          <w:p w:rsidR="00191CC6" w:rsidRPr="00D7031A" w:rsidRDefault="00191CC6" w:rsidP="00B4720A">
            <w:pPr>
              <w:numPr>
                <w:ilvl w:val="0"/>
                <w:numId w:val="1"/>
              </w:numPr>
              <w:rPr>
                <w:color w:val="FF0000"/>
              </w:rPr>
            </w:pPr>
            <w:r w:rsidRPr="00AB704E">
              <w:rPr>
                <w:rFonts w:ascii="Times New Roman" w:eastAsia="標楷體" w:hAnsi="Times New Roman" w:hint="eastAsia"/>
                <w:color w:val="000000"/>
              </w:rPr>
              <w:t>本學期計算機程式與其實習的課程內容為延續上學期計算機概論的部分內容。程式撰寫的深度加深，所以在實習課上，同學受挫折的情況會更明顯。</w:t>
            </w:r>
          </w:p>
        </w:tc>
      </w:tr>
      <w:tr w:rsidR="00191CC6" w:rsidRPr="00191CC6" w:rsidTr="00F30A58">
        <w:trPr>
          <w:trHeight w:val="2672"/>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91CC6" w:rsidRPr="00191CC6" w:rsidRDefault="00191CC6" w:rsidP="00744966">
            <w:pPr>
              <w:jc w:val="center"/>
              <w:rPr>
                <w:rFonts w:ascii="Times New Roman" w:eastAsia="標楷體" w:hAnsi="Times New Roman"/>
              </w:rPr>
            </w:pPr>
            <w:r w:rsidRPr="00191CC6">
              <w:rPr>
                <w:rFonts w:ascii="Times New Roman" w:eastAsia="標楷體" w:hAnsi="Times New Roman"/>
              </w:rPr>
              <w:lastRenderedPageBreak/>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191CC6" w:rsidRPr="00D7031A" w:rsidRDefault="00191CC6" w:rsidP="00B4720A">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191CC6" w:rsidRPr="00D7031A" w:rsidRDefault="00191CC6" w:rsidP="00B4720A">
            <w:pPr>
              <w:numPr>
                <w:ilvl w:val="0"/>
                <w:numId w:val="2"/>
              </w:numPr>
              <w:rPr>
                <w:rFonts w:ascii="Times New Roman" w:eastAsia="標楷體" w:hAnsi="Times New Roman"/>
                <w:color w:val="000000" w:themeColor="text1"/>
              </w:rPr>
            </w:pPr>
            <w:r>
              <w:rPr>
                <w:rFonts w:ascii="Times New Roman" w:eastAsia="標楷體" w:hAnsi="Times New Roman"/>
                <w:color w:val="000000" w:themeColor="text1"/>
              </w:rPr>
              <w:t>持續努力</w:t>
            </w:r>
            <w:r w:rsidRPr="00D7031A">
              <w:rPr>
                <w:rFonts w:ascii="Times New Roman" w:eastAsia="標楷體" w:hAnsi="Times New Roman"/>
                <w:color w:val="000000" w:themeColor="text1"/>
              </w:rPr>
              <w:t>提升學生學習動機。</w:t>
            </w:r>
          </w:p>
          <w:p w:rsidR="00191CC6" w:rsidRPr="00D7031A" w:rsidRDefault="00191CC6" w:rsidP="00B4720A">
            <w:pPr>
              <w:numPr>
                <w:ilvl w:val="0"/>
                <w:numId w:val="2"/>
              </w:numPr>
              <w:rPr>
                <w:rFonts w:ascii="Times New Roman" w:eastAsia="標楷體" w:hAnsi="Times New Roman"/>
                <w:color w:val="000000" w:themeColor="text1"/>
              </w:rPr>
            </w:pPr>
            <w:r w:rsidRPr="00D7031A">
              <w:rPr>
                <w:rFonts w:ascii="Times New Roman" w:eastAsia="標楷體" w:hAnsi="Times New Roman"/>
                <w:color w:val="000000" w:themeColor="text1"/>
              </w:rPr>
              <w:t>提升學生英文程度與邏輯想像能力。</w:t>
            </w:r>
          </w:p>
          <w:p w:rsidR="00191CC6" w:rsidRPr="00AB704E" w:rsidRDefault="00191CC6" w:rsidP="00B4720A">
            <w:pPr>
              <w:numPr>
                <w:ilvl w:val="0"/>
                <w:numId w:val="2"/>
              </w:numPr>
              <w:rPr>
                <w:rFonts w:ascii="新細明體" w:cs="新細明體"/>
                <w:color w:val="000000"/>
              </w:rPr>
            </w:pPr>
            <w:r w:rsidRPr="00D7031A">
              <w:rPr>
                <w:rFonts w:ascii="Times New Roman" w:eastAsia="標楷體" w:hAnsi="Times New Roman"/>
                <w:color w:val="000000" w:themeColor="text1"/>
              </w:rPr>
              <w:t>考慮搭配中文教材或選擇易懂教材，因材施教。</w:t>
            </w:r>
          </w:p>
          <w:p w:rsidR="00191CC6" w:rsidRDefault="00191CC6" w:rsidP="00B4720A">
            <w:pPr>
              <w:numPr>
                <w:ilvl w:val="0"/>
                <w:numId w:val="2"/>
              </w:numPr>
              <w:rPr>
                <w:rFonts w:ascii="新細明體" w:cs="新細明體"/>
                <w:color w:val="000000"/>
              </w:rPr>
            </w:pPr>
            <w:r>
              <w:rPr>
                <w:rFonts w:ascii="Times New Roman" w:eastAsia="標楷體" w:hAnsi="Times New Roman" w:hint="eastAsia"/>
                <w:color w:val="000000"/>
              </w:rPr>
              <w:t>計算機程式與其實習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p>
        </w:tc>
      </w:tr>
    </w:tbl>
    <w:p w:rsidR="00EA6A2F" w:rsidRPr="00A4745C" w:rsidRDefault="00EA6A2F" w:rsidP="00E42DEC">
      <w:pPr>
        <w:rPr>
          <w:rFonts w:ascii="Times New Roman" w:eastAsia="標楷體" w:hAnsi="Times New Roman"/>
        </w:rPr>
      </w:pPr>
    </w:p>
    <w:sectPr w:rsidR="00EA6A2F" w:rsidRPr="00A4745C"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A2F" w:rsidRDefault="00EA6A2F" w:rsidP="00FB61AF">
      <w:r>
        <w:separator/>
      </w:r>
    </w:p>
  </w:endnote>
  <w:endnote w:type="continuationSeparator" w:id="0">
    <w:p w:rsidR="00EA6A2F" w:rsidRDefault="00EA6A2F"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A2F" w:rsidRDefault="00EA6A2F" w:rsidP="00FB61AF">
      <w:r>
        <w:separator/>
      </w:r>
    </w:p>
  </w:footnote>
  <w:footnote w:type="continuationSeparator" w:id="0">
    <w:p w:rsidR="00EA6A2F" w:rsidRDefault="00EA6A2F"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3780B0E0"/>
    <w:lvl w:ilvl="0" w:tplc="1D300736">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8294FF0C"/>
    <w:lvl w:ilvl="0" w:tplc="11E6158E">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155EC"/>
    <w:rsid w:val="000725A8"/>
    <w:rsid w:val="000A0896"/>
    <w:rsid w:val="000D0722"/>
    <w:rsid w:val="000E1CDE"/>
    <w:rsid w:val="000F1250"/>
    <w:rsid w:val="0014318B"/>
    <w:rsid w:val="00191CC6"/>
    <w:rsid w:val="002026E8"/>
    <w:rsid w:val="00213300"/>
    <w:rsid w:val="0024468B"/>
    <w:rsid w:val="00286BBA"/>
    <w:rsid w:val="002D0BC5"/>
    <w:rsid w:val="0033368B"/>
    <w:rsid w:val="0033661F"/>
    <w:rsid w:val="0035059E"/>
    <w:rsid w:val="004130B3"/>
    <w:rsid w:val="00445752"/>
    <w:rsid w:val="004B13B0"/>
    <w:rsid w:val="004F1012"/>
    <w:rsid w:val="00504A51"/>
    <w:rsid w:val="00505C54"/>
    <w:rsid w:val="00560217"/>
    <w:rsid w:val="00564EB4"/>
    <w:rsid w:val="005D27F4"/>
    <w:rsid w:val="00691A1B"/>
    <w:rsid w:val="00693608"/>
    <w:rsid w:val="006D4342"/>
    <w:rsid w:val="006F1586"/>
    <w:rsid w:val="00756B97"/>
    <w:rsid w:val="007C7D90"/>
    <w:rsid w:val="007F4D0B"/>
    <w:rsid w:val="00827BF4"/>
    <w:rsid w:val="008413AB"/>
    <w:rsid w:val="008450FA"/>
    <w:rsid w:val="00860FBB"/>
    <w:rsid w:val="0088102A"/>
    <w:rsid w:val="008877F7"/>
    <w:rsid w:val="008C46D2"/>
    <w:rsid w:val="008D27C3"/>
    <w:rsid w:val="008D6D69"/>
    <w:rsid w:val="008F448F"/>
    <w:rsid w:val="00931511"/>
    <w:rsid w:val="00954394"/>
    <w:rsid w:val="0096105A"/>
    <w:rsid w:val="00966E68"/>
    <w:rsid w:val="00993322"/>
    <w:rsid w:val="009C7DCD"/>
    <w:rsid w:val="009E57CA"/>
    <w:rsid w:val="009E709F"/>
    <w:rsid w:val="00A00B96"/>
    <w:rsid w:val="00A24E17"/>
    <w:rsid w:val="00A4745C"/>
    <w:rsid w:val="00A61902"/>
    <w:rsid w:val="00A709DD"/>
    <w:rsid w:val="00AD3C67"/>
    <w:rsid w:val="00AF1DA1"/>
    <w:rsid w:val="00B37B47"/>
    <w:rsid w:val="00B80DCC"/>
    <w:rsid w:val="00B86888"/>
    <w:rsid w:val="00BC0E43"/>
    <w:rsid w:val="00BC20AC"/>
    <w:rsid w:val="00BD2106"/>
    <w:rsid w:val="00C02665"/>
    <w:rsid w:val="00C339E9"/>
    <w:rsid w:val="00C94BFC"/>
    <w:rsid w:val="00CB35B9"/>
    <w:rsid w:val="00CB4BC8"/>
    <w:rsid w:val="00CC1CAC"/>
    <w:rsid w:val="00CD35E5"/>
    <w:rsid w:val="00D24BE8"/>
    <w:rsid w:val="00DC6EBF"/>
    <w:rsid w:val="00DE3A9A"/>
    <w:rsid w:val="00E06CD5"/>
    <w:rsid w:val="00E32D33"/>
    <w:rsid w:val="00E42DEC"/>
    <w:rsid w:val="00E45727"/>
    <w:rsid w:val="00E52AD3"/>
    <w:rsid w:val="00E569C0"/>
    <w:rsid w:val="00EA6A2F"/>
    <w:rsid w:val="00EC052C"/>
    <w:rsid w:val="00EC594A"/>
    <w:rsid w:val="00F22E79"/>
    <w:rsid w:val="00F30A58"/>
    <w:rsid w:val="00F44624"/>
    <w:rsid w:val="00F81C5B"/>
    <w:rsid w:val="00F82EA5"/>
    <w:rsid w:val="00F86209"/>
    <w:rsid w:val="00FB61AF"/>
    <w:rsid w:val="00FB6C68"/>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3</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24</cp:revision>
  <cp:lastPrinted>2014-06-11T23:09:00Z</cp:lastPrinted>
  <dcterms:created xsi:type="dcterms:W3CDTF">2013-05-31T14:55:00Z</dcterms:created>
  <dcterms:modified xsi:type="dcterms:W3CDTF">2015-11-28T02:20:00Z</dcterms:modified>
</cp:coreProperties>
</file>